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6B7" w:rsidRDefault="00310E1C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ASICS w gronie globalnych liderów zaangażowanych w zmiany klimatyczne. Firma doceniona po raz czwarty z rzędu</w:t>
      </w:r>
    </w:p>
    <w:p w:rsidR="00310E1C" w:rsidRDefault="00310E1C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:rsidR="00310E1C" w:rsidRPr="00DC77EC" w:rsidRDefault="00310E1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>ASICS już po raz czwarty z rzędu został uznany za światowego lidera w zakresie angażowania swoich dostawców w kwestie związane ze zmianami klimatu. Działalność firmy doceniła organizacja pozarządowa CDP, która zajmuje się analizą wpływu globalnych korporacji na środowisko.</w:t>
      </w:r>
    </w:p>
    <w:p w:rsidR="005312AE" w:rsidRPr="00DC77EC" w:rsidRDefault="005312AE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:rsidR="005312AE" w:rsidRPr="00DC77EC" w:rsidRDefault="005312AE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>ASICS został doceniony za swoje działania i strategie mające na celu redukcję emisji oraz zarządzanie ryzykiem klimatycznym w łańcuchu dostaw w minionym roku sprawozdawczym. CDP oceniło w sumie ponad sześć tysięcy firm. ASICS znalazł się wśród najlepszych 8% organizacji, jako jedna z ponad 500 korporacji w tegorocznym zestawieniu.</w:t>
      </w:r>
    </w:p>
    <w:p w:rsidR="005312AE" w:rsidRPr="00DC77EC" w:rsidRDefault="005312AE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5312AE" w:rsidRPr="00DC77EC" w:rsidRDefault="005312AE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Japońska firma została również uwzględniona w </w:t>
      </w:r>
      <w:proofErr w:type="spellStart"/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>Sustainability</w:t>
      </w:r>
      <w:proofErr w:type="spellEnd"/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Yearbook 2023 opublikowanym przez S&amp;P Global, który pokazuje wyniki zrównoważonego rozwoju 15% najlepszych przedsiębiorstw na świecie w każdej branży.</w:t>
      </w:r>
    </w:p>
    <w:p w:rsidR="005312AE" w:rsidRPr="00DC77EC" w:rsidRDefault="005312AE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ASICS jest zaangażowany w ciągłe dążenie do zrównoważonego rozwoju we wszystkich obszarach swojej działalności.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Zasadniczym </w:t>
      </w: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celem obranej strategii jest ochrona środowiska naturalnego. </w:t>
      </w: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Konsekwentnie dążymy do zrównoważonego rozwoju, a nasze działania są doceni</w:t>
      </w: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ane</w:t>
      </w:r>
      <w:r w:rsidRPr="00DC77EC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przez niezależne, międzynarodowe instytucje. Jesteśmy marką sportową, krzewimy pozytywne postawy społeczne, zachęcamy do podejmowania aktywności fizycznej, dlatego zaangażowanie w ekologię i ochronę środowiska jest dla nas czymś naturalnym właściwie od samego początku naszej działalności. Stawiamy na naturalne źródła energii, </w:t>
      </w:r>
      <w:r w:rsidRPr="00DC77EC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lastRenderedPageBreak/>
        <w:t>prowadzimy zaawansowany recykling produktów, a wiodącym celem na najbliższe lata jest ograniczenie o ponad połowę emisji gazów cieplarnianych</w:t>
      </w:r>
      <w:r w:rsidR="00C859C5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. </w:t>
      </w:r>
      <w:r w:rsidR="00C859C5" w:rsidRPr="00C859C5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W ASICS wierzymy, że zdrowe ciało, to także zdrowy duch, a osiągnięcie jednego i drugiego nie będzie możliwe bez zdrowej planety, na której żyjemy</w:t>
      </w:r>
      <w:r w:rsidRPr="00DC77EC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– </w:t>
      </w: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powiedział </w:t>
      </w:r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Daniel Bogacki, </w:t>
      </w:r>
      <w:proofErr w:type="spellStart"/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>Activation</w:t>
      </w:r>
      <w:proofErr w:type="spellEnd"/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</w:t>
      </w:r>
      <w:proofErr w:type="spellStart"/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>Specialist</w:t>
      </w:r>
      <w:proofErr w:type="spellEnd"/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w ASICS Polska.</w:t>
      </w: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5312AE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Cs/>
          <w:color w:val="001E62"/>
          <w:lang w:val="pl-PL" w:eastAsia="ja-JP"/>
        </w:rPr>
        <w:t>CDP każdego roku monitoruje działania produkcyjne firm komercyjnych między innymi w obszarze ograniczania emisji gazów cieplarnianych, ochrony zasobów wodnych oraz lasów.</w:t>
      </w: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DC77EC">
        <w:rPr>
          <w:rFonts w:ascii="Calibri" w:eastAsia="Noto Sans CJK JP Regular" w:hAnsi="Calibri" w:cs="Arial"/>
          <w:b/>
          <w:color w:val="001E62"/>
          <w:lang w:val="pl-PL" w:eastAsia="ja-JP"/>
        </w:rPr>
        <w:t>Więcej informacji:</w:t>
      </w:r>
    </w:p>
    <w:p w:rsidR="00DC77EC" w:rsidRPr="00DC77EC" w:rsidRDefault="00000000" w:rsidP="00DC77EC">
      <w:pPr>
        <w:spacing w:before="100" w:beforeAutospacing="1" w:after="100" w:afterAutospacing="1" w:line="276" w:lineRule="auto"/>
        <w:contextualSpacing/>
        <w:jc w:val="both"/>
        <w:rPr>
          <w:rStyle w:val="eop"/>
          <w:rFonts w:ascii="Calibri" w:eastAsia="Noto Sans CJK JP Regular" w:hAnsi="Calibri" w:cs="Arial"/>
          <w:b/>
          <w:bCs/>
          <w:i/>
          <w:iCs/>
          <w:color w:val="001E62"/>
          <w:lang w:val="pl-PL" w:eastAsia="ja-JP"/>
        </w:rPr>
      </w:pPr>
      <w:hyperlink r:id="rId8" w:history="1">
        <w:r w:rsidR="00DC77EC" w:rsidRPr="00DC77EC">
          <w:rPr>
            <w:rStyle w:val="Hipercze"/>
            <w:rFonts w:ascii="ASICS Font 3.0" w:hAnsi="ASICS Font 3.0"/>
            <w:b/>
            <w:bCs/>
            <w:i/>
            <w:iCs/>
            <w:shd w:val="clear" w:color="auto" w:fill="FFFFFF"/>
            <w:lang w:val="pl-PL"/>
          </w:rPr>
          <w:t xml:space="preserve">http://corp.asics.com/en/csr </w:t>
        </w:r>
      </w:hyperlink>
    </w:p>
    <w:p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057C77" w:rsidRPr="00DC77EC" w:rsidRDefault="00057C7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:rsidR="005A4281" w:rsidRPr="00DC77EC" w:rsidRDefault="005A428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:rsidR="006806B7" w:rsidRPr="00DC77EC" w:rsidRDefault="006806B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:rsidR="007F6C90" w:rsidRPr="00DC77EC" w:rsidRDefault="007F6C90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:rsidR="00E64833" w:rsidRPr="00DC77EC" w:rsidRDefault="00E64833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color w:val="001E62"/>
          <w:szCs w:val="28"/>
          <w:lang w:val="pl-PL" w:eastAsia="ja-JP"/>
        </w:rPr>
      </w:pPr>
    </w:p>
    <w:p w:rsidR="00C773AB" w:rsidRPr="00DC77EC" w:rsidRDefault="00C773AB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:rsidR="00A312D4" w:rsidRPr="00DC77EC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sz w:val="23"/>
          <w:szCs w:val="23"/>
          <w:lang w:val="pl-PL" w:eastAsia="ja-JP"/>
        </w:rPr>
      </w:pPr>
    </w:p>
    <w:sectPr w:rsidR="00A312D4" w:rsidRPr="00DC77EC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0B7" w:rsidRDefault="00EC30B7" w:rsidP="00416867">
      <w:r>
        <w:separator/>
      </w:r>
    </w:p>
  </w:endnote>
  <w:endnote w:type="continuationSeparator" w:id="0">
    <w:p w:rsidR="00EC30B7" w:rsidRDefault="00EC30B7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SICS Font 3.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0B7" w:rsidRDefault="00EC30B7" w:rsidP="00416867">
      <w:r>
        <w:separator/>
      </w:r>
    </w:p>
  </w:footnote>
  <w:footnote w:type="continuationSeparator" w:id="0">
    <w:p w:rsidR="00EC30B7" w:rsidRDefault="00EC30B7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80C61"/>
    <w:rsid w:val="002811FA"/>
    <w:rsid w:val="002919A9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7364"/>
    <w:rsid w:val="002F7F28"/>
    <w:rsid w:val="00310E1C"/>
    <w:rsid w:val="003142D8"/>
    <w:rsid w:val="003311FF"/>
    <w:rsid w:val="00344E03"/>
    <w:rsid w:val="0035045A"/>
    <w:rsid w:val="003517EE"/>
    <w:rsid w:val="00395999"/>
    <w:rsid w:val="003B4DAD"/>
    <w:rsid w:val="003C546A"/>
    <w:rsid w:val="003C60B8"/>
    <w:rsid w:val="003D19F5"/>
    <w:rsid w:val="003E149F"/>
    <w:rsid w:val="003E4184"/>
    <w:rsid w:val="003E6D4D"/>
    <w:rsid w:val="003E740E"/>
    <w:rsid w:val="003F6D06"/>
    <w:rsid w:val="00405529"/>
    <w:rsid w:val="00405833"/>
    <w:rsid w:val="00413683"/>
    <w:rsid w:val="00414AE0"/>
    <w:rsid w:val="00416867"/>
    <w:rsid w:val="0042785E"/>
    <w:rsid w:val="00427F0E"/>
    <w:rsid w:val="004311D2"/>
    <w:rsid w:val="00441E69"/>
    <w:rsid w:val="00450D56"/>
    <w:rsid w:val="00457F43"/>
    <w:rsid w:val="004635C0"/>
    <w:rsid w:val="00471E16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C397D"/>
    <w:rsid w:val="005E1E7A"/>
    <w:rsid w:val="005F4390"/>
    <w:rsid w:val="006107E2"/>
    <w:rsid w:val="00611790"/>
    <w:rsid w:val="0061728C"/>
    <w:rsid w:val="00620BE2"/>
    <w:rsid w:val="0062585F"/>
    <w:rsid w:val="006258A7"/>
    <w:rsid w:val="0062723C"/>
    <w:rsid w:val="00627ACF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50D1B"/>
    <w:rsid w:val="00851AB8"/>
    <w:rsid w:val="00856251"/>
    <w:rsid w:val="008564F1"/>
    <w:rsid w:val="008617A0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6BC6"/>
    <w:rsid w:val="008F1AAD"/>
    <w:rsid w:val="008F68B6"/>
    <w:rsid w:val="00907885"/>
    <w:rsid w:val="00923101"/>
    <w:rsid w:val="00926930"/>
    <w:rsid w:val="00930DC5"/>
    <w:rsid w:val="00934A7F"/>
    <w:rsid w:val="00943EA2"/>
    <w:rsid w:val="0095139C"/>
    <w:rsid w:val="00955B94"/>
    <w:rsid w:val="00956296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9222F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304D5"/>
    <w:rsid w:val="00B350EE"/>
    <w:rsid w:val="00B418C1"/>
    <w:rsid w:val="00B45FAE"/>
    <w:rsid w:val="00B6212F"/>
    <w:rsid w:val="00B74A63"/>
    <w:rsid w:val="00B822E7"/>
    <w:rsid w:val="00B97573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B2249"/>
    <w:rsid w:val="00CB3B25"/>
    <w:rsid w:val="00CB5C1C"/>
    <w:rsid w:val="00CC0635"/>
    <w:rsid w:val="00CC29A4"/>
    <w:rsid w:val="00CC3271"/>
    <w:rsid w:val="00CC723B"/>
    <w:rsid w:val="00CF0BCB"/>
    <w:rsid w:val="00CF4951"/>
    <w:rsid w:val="00CF5450"/>
    <w:rsid w:val="00D172C3"/>
    <w:rsid w:val="00D21BCD"/>
    <w:rsid w:val="00D2365C"/>
    <w:rsid w:val="00D26FAD"/>
    <w:rsid w:val="00D318BE"/>
    <w:rsid w:val="00D41C58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786"/>
    <w:rsid w:val="00DE45A0"/>
    <w:rsid w:val="00DE5F2F"/>
    <w:rsid w:val="00DF047B"/>
    <w:rsid w:val="00E05FE0"/>
    <w:rsid w:val="00E30A8A"/>
    <w:rsid w:val="00E42078"/>
    <w:rsid w:val="00E553C5"/>
    <w:rsid w:val="00E60EB0"/>
    <w:rsid w:val="00E6424B"/>
    <w:rsid w:val="00E64833"/>
    <w:rsid w:val="00E7514F"/>
    <w:rsid w:val="00E815D3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30F1B"/>
    <w:rsid w:val="00F34C62"/>
    <w:rsid w:val="00F418AA"/>
    <w:rsid w:val="00F45010"/>
    <w:rsid w:val="00F56587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3B7EA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.asics.com/en/csr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2159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6</cp:revision>
  <cp:lastPrinted>2021-01-12T11:28:00Z</cp:lastPrinted>
  <dcterms:created xsi:type="dcterms:W3CDTF">2023-03-16T14:53:00Z</dcterms:created>
  <dcterms:modified xsi:type="dcterms:W3CDTF">2023-03-17T16:54:00Z</dcterms:modified>
</cp:coreProperties>
</file>